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1580" w14:textId="77777777" w:rsidR="002917F0" w:rsidRPr="002917F0" w:rsidRDefault="002917F0" w:rsidP="002917F0">
      <w:pPr>
        <w:shd w:val="clear" w:color="auto" w:fill="565656"/>
        <w:spacing w:after="150" w:line="240" w:lineRule="auto"/>
        <w:outlineLvl w:val="0"/>
        <w:rPr>
          <w:rFonts w:ascii="Roboto" w:eastAsia="Times New Roman" w:hAnsi="Roboto" w:cs="Times New Roman"/>
          <w:color w:val="FFFFFF"/>
          <w:kern w:val="36"/>
          <w:sz w:val="35"/>
          <w:szCs w:val="35"/>
          <w:lang w:eastAsia="pt-PT"/>
        </w:rPr>
      </w:pPr>
      <w:r w:rsidRPr="002917F0">
        <w:rPr>
          <w:rFonts w:ascii="Roboto" w:eastAsia="Times New Roman" w:hAnsi="Roboto" w:cs="Times New Roman"/>
          <w:color w:val="FFFFFF"/>
          <w:kern w:val="36"/>
          <w:sz w:val="35"/>
          <w:szCs w:val="35"/>
          <w:lang w:eastAsia="pt-PT"/>
        </w:rPr>
        <w:t>Fase de mitigação: Quem vai ser testado? Onde vai ser tratado? Saiba tudo o que muda</w:t>
      </w:r>
    </w:p>
    <w:p w14:paraId="1AB4C97C" w14:textId="77777777" w:rsidR="002917F0" w:rsidRPr="002917F0" w:rsidRDefault="007F74C2" w:rsidP="002917F0">
      <w:pPr>
        <w:shd w:val="clear" w:color="auto" w:fill="565656"/>
        <w:spacing w:after="0" w:line="240" w:lineRule="auto"/>
        <w:rPr>
          <w:rFonts w:ascii="Roboto" w:eastAsia="Times New Roman" w:hAnsi="Roboto" w:cs="Times New Roman"/>
          <w:color w:val="95A3A9"/>
          <w:sz w:val="20"/>
          <w:szCs w:val="20"/>
          <w:lang w:eastAsia="pt-PT"/>
        </w:rPr>
      </w:pPr>
      <w:hyperlink r:id="rId4" w:tooltip="Artigos de autor" w:history="1">
        <w:r w:rsidR="002917F0" w:rsidRPr="002917F0">
          <w:rPr>
            <w:rFonts w:ascii="Archivo" w:eastAsia="Times New Roman" w:hAnsi="Archivo" w:cs="Times New Roman"/>
            <w:b/>
            <w:bCs/>
            <w:color w:val="0000FF"/>
            <w:sz w:val="20"/>
            <w:szCs w:val="20"/>
            <w:lang w:eastAsia="pt-PT"/>
          </w:rPr>
          <w:t>Por </w:t>
        </w:r>
        <w:proofErr w:type="spellStart"/>
        <w:r w:rsidR="002917F0" w:rsidRPr="002917F0">
          <w:rPr>
            <w:rFonts w:ascii="Archivo" w:eastAsia="Times New Roman" w:hAnsi="Archivo" w:cs="Times New Roman"/>
            <w:b/>
            <w:bCs/>
            <w:color w:val="0000FF"/>
            <w:sz w:val="20"/>
            <w:szCs w:val="20"/>
            <w:lang w:eastAsia="pt-PT"/>
          </w:rPr>
          <w:t>Executive</w:t>
        </w:r>
        <w:proofErr w:type="spellEnd"/>
        <w:r w:rsidR="002917F0" w:rsidRPr="002917F0">
          <w:rPr>
            <w:rFonts w:ascii="Archivo" w:eastAsia="Times New Roman" w:hAnsi="Archivo" w:cs="Times New Roman"/>
            <w:b/>
            <w:bCs/>
            <w:color w:val="0000FF"/>
            <w:sz w:val="20"/>
            <w:szCs w:val="20"/>
            <w:lang w:eastAsia="pt-PT"/>
          </w:rPr>
          <w:t xml:space="preserve"> </w:t>
        </w:r>
        <w:proofErr w:type="spellStart"/>
        <w:r w:rsidR="002917F0" w:rsidRPr="002917F0">
          <w:rPr>
            <w:rFonts w:ascii="Archivo" w:eastAsia="Times New Roman" w:hAnsi="Archivo" w:cs="Times New Roman"/>
            <w:b/>
            <w:bCs/>
            <w:color w:val="0000FF"/>
            <w:sz w:val="20"/>
            <w:szCs w:val="20"/>
            <w:lang w:eastAsia="pt-PT"/>
          </w:rPr>
          <w:t>Digest</w:t>
        </w:r>
        <w:proofErr w:type="spellEnd"/>
      </w:hyperlink>
      <w:r w:rsidR="002917F0" w:rsidRPr="002917F0">
        <w:rPr>
          <w:rFonts w:ascii="Roboto" w:eastAsia="Times New Roman" w:hAnsi="Roboto" w:cs="Times New Roman"/>
          <w:color w:val="95A3A9"/>
          <w:sz w:val="20"/>
          <w:szCs w:val="20"/>
          <w:lang w:eastAsia="pt-PT"/>
        </w:rPr>
        <w:t> </w:t>
      </w:r>
      <w:r w:rsidR="002917F0" w:rsidRPr="002917F0">
        <w:rPr>
          <w:rFonts w:ascii="Roboto" w:eastAsia="Times New Roman" w:hAnsi="Roboto" w:cs="Times New Roman"/>
          <w:b/>
          <w:bCs/>
          <w:color w:val="95A3A9"/>
          <w:sz w:val="20"/>
          <w:szCs w:val="20"/>
          <w:lang w:eastAsia="pt-PT"/>
        </w:rPr>
        <w:t>00:02, 26 Mar 2020</w:t>
      </w:r>
    </w:p>
    <w:p w14:paraId="24A268CC" w14:textId="77777777" w:rsidR="002917F0" w:rsidRPr="002917F0" w:rsidRDefault="002917F0" w:rsidP="002917F0">
      <w:pPr>
        <w:shd w:val="clear" w:color="auto" w:fill="565656"/>
        <w:spacing w:line="240" w:lineRule="auto"/>
        <w:rPr>
          <w:rFonts w:ascii="Roboto" w:eastAsia="Times New Roman" w:hAnsi="Roboto" w:cs="Times New Roman"/>
          <w:color w:val="95A3A9"/>
          <w:sz w:val="17"/>
          <w:szCs w:val="17"/>
          <w:lang w:eastAsia="pt-PT"/>
        </w:rPr>
      </w:pPr>
      <w:r w:rsidRPr="002917F0">
        <w:rPr>
          <w:rFonts w:ascii="Roboto" w:eastAsia="Times New Roman" w:hAnsi="Roboto" w:cs="Times New Roman"/>
          <w:color w:val="95A3A9"/>
          <w:sz w:val="14"/>
          <w:szCs w:val="14"/>
          <w:lang w:eastAsia="pt-PT"/>
        </w:rPr>
        <w:t>Fotografia: Lusa</w:t>
      </w:r>
    </w:p>
    <w:p w14:paraId="059B3048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Arranca hoje a segunda fase de mitigação da pandemia de COVID-19 em Portugal. Esta etapa entrou em vigor à meia-noite e corresponde à mais grave em termos de contágio, fazendo com que todos os recursos estejam alinhados para responder da melhor forma possível aos efeitos do vírus.</w:t>
      </w:r>
    </w:p>
    <w:p w14:paraId="2D97E94A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Integrada no Plano Nacional de Preparação e Resposta (que inclui três níveis e seis subníveis), a fase de mitigação é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activada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quando as cadeias de transmissão estão estabelecidas no País, tanto em ambientes fechados como abertos. É também a altura em que já não é possível descobrir a origem destas cadeias.</w:t>
      </w:r>
    </w:p>
    <w:p w14:paraId="37DD7906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Quando se chega a esta fase, significa que as medidas de contenção se revelam já insuficientes, devendo os esforços focar-se na mitigação dos efeitos e na diminuição da </w:t>
      </w:r>
      <w:bookmarkStart w:id="0" w:name="_GoBack"/>
      <w:bookmarkEnd w:id="0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propagação da doença. A fase de mitigação é o último nível de resposta antes da recuperação.</w:t>
      </w:r>
    </w:p>
    <w:p w14:paraId="4678BD69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noProof/>
          <w:color w:val="222222"/>
          <w:sz w:val="23"/>
          <w:szCs w:val="23"/>
          <w:lang w:eastAsia="pt-PT"/>
        </w:rPr>
        <w:drawing>
          <wp:inline distT="0" distB="0" distL="0" distR="0" wp14:anchorId="035D2B35" wp14:editId="3707955A">
            <wp:extent cx="5419725" cy="2743906"/>
            <wp:effectExtent l="0" t="0" r="0" b="0"/>
            <wp:docPr id="3" name="Imagem 3" descr="https://executivedigest.sapo.pt/wp-content/uploads/2020/03/quadr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xecutivedigest.sapo.pt/wp-content/uploads/2020/03/quadro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602" cy="276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4402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«Como em todas as mudanças, a fase de transição pode ter alguma turbulência», alerta Graça Freitas,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directora-geral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da Saúde. «Estamos cá para resolver os problemas que vão surgindo e contamos com a ajuda de todos. Vamos prestar assistência aos doentes de acordo com o grau de gravidade da doença.» Resta saber o que muda, </w:t>
      </w:r>
      <w:hyperlink r:id="rId6" w:tgtFrame="_blank" w:history="1">
        <w:r w:rsidRPr="002917F0">
          <w:rPr>
            <w:rFonts w:ascii="Roboto" w:eastAsia="Times New Roman" w:hAnsi="Roboto" w:cs="Times New Roman"/>
            <w:color w:val="274B79"/>
            <w:sz w:val="23"/>
            <w:szCs w:val="23"/>
            <w:u w:val="single"/>
            <w:lang w:eastAsia="pt-PT"/>
          </w:rPr>
          <w:t xml:space="preserve">considerando a norma 4 </w:t>
        </w:r>
        <w:proofErr w:type="spellStart"/>
        <w:r w:rsidRPr="002917F0">
          <w:rPr>
            <w:rFonts w:ascii="Roboto" w:eastAsia="Times New Roman" w:hAnsi="Roboto" w:cs="Times New Roman"/>
            <w:color w:val="274B79"/>
            <w:sz w:val="23"/>
            <w:szCs w:val="23"/>
            <w:u w:val="single"/>
            <w:lang w:eastAsia="pt-PT"/>
          </w:rPr>
          <w:t>publicda</w:t>
        </w:r>
        <w:proofErr w:type="spellEnd"/>
        <w:r w:rsidRPr="002917F0">
          <w:rPr>
            <w:rFonts w:ascii="Roboto" w:eastAsia="Times New Roman" w:hAnsi="Roboto" w:cs="Times New Roman"/>
            <w:color w:val="274B79"/>
            <w:sz w:val="23"/>
            <w:szCs w:val="23"/>
            <w:u w:val="single"/>
            <w:lang w:eastAsia="pt-PT"/>
          </w:rPr>
          <w:t xml:space="preserve"> pela Direcção-Geral de Saúde</w:t>
        </w:r>
      </w:hyperlink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:</w:t>
      </w:r>
    </w:p>
    <w:p w14:paraId="2EC8B28E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pt-PT"/>
        </w:rPr>
        <w:t>Quem é considerado caso suspeito?</w:t>
      </w:r>
    </w:p>
    <w:p w14:paraId="6476C368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lastRenderedPageBreak/>
        <w:t xml:space="preserve">Ao contrário do que acontecia até agora, basta um sintoma da doença para que alguém se torne imediatamente suspeito de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infecção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por COVID-19. Tosse ou febre são dois dos sintomas mais comuns, de acordo com a Direcção-Geral de Saúde.</w:t>
      </w:r>
    </w:p>
    <w:p w14:paraId="3B33541C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pt-PT"/>
        </w:rPr>
        <w:t>O que devo fazer?</w:t>
      </w:r>
    </w:p>
    <w:p w14:paraId="3B2E7C28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O primeiro passo é ligar para a linha SNS24. As pessoas que suspeitarem de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infecção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não devem ir ao hospital sem indicação prévia. A maioria das pessoas deverá ser testada em casa e acompanhada pelo centro de saúde local via telefone.</w:t>
      </w:r>
    </w:p>
    <w:p w14:paraId="015DD70A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pt-PT"/>
        </w:rPr>
        <w:t>Qual é o passo seguinte?</w:t>
      </w:r>
    </w:p>
    <w:p w14:paraId="080F3935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De acordo com a avaliação dos sintomas, </w:t>
      </w:r>
      <w:proofErr w:type="gram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o cidadãos</w:t>
      </w:r>
      <w:proofErr w:type="gram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pode ser encaminhado para:</w:t>
      </w:r>
    </w:p>
    <w:p w14:paraId="4B125DED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– Autocuidados com isolamento em casa e sob vigilância, em caso de sintomas ligeiros;</w:t>
      </w:r>
    </w:p>
    <w:p w14:paraId="1AAA30DE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– Avaliação médica em Área Dedicada Covid-19 (ADC) no centro de saúde, em caso de sintomas moderados;</w:t>
      </w:r>
    </w:p>
    <w:p w14:paraId="0E2175B1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– Avaliação médica em ADC no serviço de urgência, em caso de sintomas graves;</w:t>
      </w:r>
    </w:p>
    <w:p w14:paraId="34ACADE4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– Ligação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directa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com o INEM em caso de urgência.</w:t>
      </w:r>
    </w:p>
    <w:p w14:paraId="5F97CC35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pt-PT"/>
        </w:rPr>
        <w:t>Pediram-me para ficar em autocuidados. O que isto significa?</w:t>
      </w:r>
    </w:p>
    <w:p w14:paraId="5D81F8ED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Pacientes que tenham indicação para ficar em autocuidados devem permanecer em isolamento em casa, sendo que a linha SNS24 irá avaliar se a habitação tem condições.</w:t>
      </w:r>
    </w:p>
    <w:p w14:paraId="5E37769C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Quem tiver indicação para ficar em </w:t>
      </w:r>
      <w:proofErr w:type="gram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casa</w:t>
      </w:r>
      <w:proofErr w:type="gram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mas não o puder fazer (por não ter condições), deverá dirigir-se ao hospital indicado e permanecer na zona criada para esse efeito (que neste momento já deve existir em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tdos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os serviços de urgências hospitalares e centros de saúde). Se não tiverem meios próprios para se deslocarem, os pacientes devem solicitar uma ambulância. Nunca deverão optar pelos transportes públicos.</w:t>
      </w:r>
    </w:p>
    <w:p w14:paraId="10CE28B3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Quem puder ficar em casa, será avaliado e monitorizado pelo centro de saúde ou unidade saúde familiar: o acompanhamento será feito preferencialmente por telefone pelo médico de família. Será também feito um inquérito epidemiológico para rastreio de contactos e para a implementação de medidas que se consideram necessárias, indica o jornal Público.</w:t>
      </w:r>
    </w:p>
    <w:p w14:paraId="4FFC0F54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Segue-se o teste para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detecção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da doença, sendo enviado um SMS com a requisição do teste e agendamento da colheita. O mesmo deve acontecer no prazo máximo de 48 horas após o contacto do doente, que será depois informado dos procedimentos a seguir.</w:t>
      </w:r>
    </w:p>
    <w:p w14:paraId="13E4DB1E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pt-PT"/>
        </w:rPr>
        <w:lastRenderedPageBreak/>
        <w:t>Quem deve ser testado?</w:t>
      </w:r>
    </w:p>
    <w:p w14:paraId="4DB6B9F5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Todos os casos suspeitos devem ser testados, quer estejam em casa ou numa unidade de saúde. Se não existirem testes suficientes, há uma lista de prioridades a seguir:</w:t>
      </w:r>
    </w:p>
    <w:p w14:paraId="7608BE59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– Doentes a precisar de internamento;</w:t>
      </w: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br/>
        <w:t>– Recém-nascidos e grávidas;</w:t>
      </w: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br/>
        <w:t xml:space="preserve">– Profissionais de saúde (apenas os que apresentam sintomas de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infecção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);</w:t>
      </w: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br/>
        <w:t xml:space="preserve">– Doentes crónicos com doença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activa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;</w:t>
      </w: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br/>
        <w:t>– Utentes de lares e de unidades de convalescença;</w:t>
      </w: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br/>
        <w:t>– Aqueles que tenham tido contactos próximos com os casos suspeitos.</w:t>
      </w:r>
    </w:p>
    <w:p w14:paraId="487B4E13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pt-PT"/>
        </w:rPr>
        <w:t>O que acontece aos resultados?</w:t>
      </w:r>
    </w:p>
    <w:p w14:paraId="3D6EFE8D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Todos os doentes com suspeita de COVIDd-19 são registados no SINAVE e todos os resultados de testes laboratoriais são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regitados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na plataforma informática de cada laboratório. Depois, devem ser inseridos também no SINAVE.</w:t>
      </w:r>
    </w:p>
    <w:p w14:paraId="66284448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pt-PT"/>
        </w:rPr>
        <w:t>A indicação é avaliação médica no centro de saúde. O que significa?</w:t>
      </w:r>
    </w:p>
    <w:p w14:paraId="31D06EED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Será encaminhado para a ADC que responde à sua zona de residência, informação que deve ser dada pelas câmaras municipais e autoridades de saúde locais e regionais;</w:t>
      </w:r>
    </w:p>
    <w:p w14:paraId="243C3BBD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O transporte para a ADC será feito em veículo próprio se possível. Quando necessário será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activada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uma ambulância, opção limitada para ocorrências em locais públicos ou a doentes que não tenham possibilidade de usar transporte particular;</w:t>
      </w:r>
    </w:p>
    <w:p w14:paraId="35CC79A2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São avaliados por um médico. Os que cumprirem critérios de internamento ou de avaliação na urgência são encaminhados para o hospital. O que não precisam, são submetidos a teste no local indicado e depois informados do resultado e têm indicação para ficar em isolamento em casa com vigilância;</w:t>
      </w:r>
    </w:p>
    <w:p w14:paraId="006309A2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Aqueles que não têm condições de habitabilidade e exequibilidade do isolamento são encaminhados para a ADC da urgência.</w:t>
      </w:r>
    </w:p>
    <w:p w14:paraId="72752DCB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pt-PT"/>
        </w:rPr>
        <w:t>Quais são as condições de habitabilidade?</w:t>
      </w:r>
    </w:p>
    <w:p w14:paraId="146AA974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Telefone ou telemóvel facilmente acessível;</w:t>
      </w:r>
    </w:p>
    <w:p w14:paraId="5AF38DCC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Termómetro;</w:t>
      </w:r>
    </w:p>
    <w:p w14:paraId="4C93AFF6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lastRenderedPageBreak/>
        <w:t>Quarto separado ou cama individual para o doente. Se não for possível, é necessário usar máscara cirúrgica;</w:t>
      </w:r>
    </w:p>
    <w:p w14:paraId="58D25CF0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Acesso a casa de banho, preferencialmente individual;</w:t>
      </w:r>
    </w:p>
    <w:p w14:paraId="19444499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Água e sabão para higiene das mãos e produtos de limpeza doméstica;</w:t>
      </w:r>
    </w:p>
    <w:p w14:paraId="6B085A27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A existência de um cuidador, de acordo com a avaliação clínica;</w:t>
      </w:r>
    </w:p>
    <w:p w14:paraId="3A776954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Não ser recém-nascido ou pessoa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imunossuprimida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ou grávida;</w:t>
      </w:r>
    </w:p>
    <w:p w14:paraId="1210895F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Não residir com pessoas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imunossuprimidas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ou grávidas.</w:t>
      </w:r>
    </w:p>
    <w:p w14:paraId="1F72AA6D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pt-PT"/>
        </w:rPr>
        <w:t>Quais os hospitais de serviço na luta contra o COVID-19?</w:t>
      </w:r>
    </w:p>
    <w:p w14:paraId="0D00D1D2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A partir da meia-noite, todos os hospitais e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clinícas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do sector privado e social passam a receber e tratar doentes do Serviço Nacional de Saúde (SNS), a preços do Estado. A medida abrange pessoas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infectadas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com COVID-19, mas não só.</w:t>
      </w:r>
    </w:p>
    <w:p w14:paraId="737E1DEF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Em traços gerais, «os serviços de saúde do sector privado e social passam a receber doentes encaminhados pela linha SNS24 ou pelos centros de saúde, casos suspeitos ou confirmados de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infecção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pelo novo coronavírus», começa por explicar Óscar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Gasçpar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à TSF. Segundo o presidente da Associação Portuguesa de Hospitalização Privada ((APHP), os termos </w:t>
      </w:r>
      <w:proofErr w:type="spellStart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exactos</w:t>
      </w:r>
      <w:proofErr w:type="spellEnd"/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 xml:space="preserve"> do acordo serão conhecidos nos próximos dias.</w:t>
      </w:r>
    </w:p>
    <w:p w14:paraId="484F3FF4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Sabe-se já, porém, que estas unidades de saúde também estarão disponíveis para aliviar o SNS relativamente a pacientes com outras patologias. Óscar Gaspar garante que não se trata de uma requisição (ou seja, imposição) mas, sim, de uma parceria com o Governo que deixa hospitais públicos e privados em pé de igualdade.</w:t>
      </w:r>
    </w:p>
    <w:p w14:paraId="23553D4C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pt-PT"/>
        </w:rPr>
        <w:t>O que não muda?</w:t>
      </w:r>
    </w:p>
    <w:p w14:paraId="181D554B" w14:textId="77777777" w:rsidR="002917F0" w:rsidRPr="002917F0" w:rsidRDefault="002917F0" w:rsidP="002917F0">
      <w:pPr>
        <w:shd w:val="clear" w:color="auto" w:fill="FFFFFF"/>
        <w:spacing w:after="255" w:line="360" w:lineRule="atLeast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</w:pPr>
      <w:r w:rsidRPr="002917F0">
        <w:rPr>
          <w:rFonts w:ascii="Roboto" w:eastAsia="Times New Roman" w:hAnsi="Roboto" w:cs="Times New Roman"/>
          <w:color w:val="222222"/>
          <w:sz w:val="23"/>
          <w:szCs w:val="23"/>
          <w:lang w:eastAsia="pt-PT"/>
        </w:rPr>
        <w:t>A cura é determinada pela existência de dois testes negativos, com pelo menos 24 horas de diferença, tal como já acontecia até aqui.</w:t>
      </w:r>
    </w:p>
    <w:p w14:paraId="385DD911" w14:textId="77777777" w:rsidR="00EA7268" w:rsidRDefault="00EA7268"/>
    <w:sectPr w:rsidR="00EA7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chiv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F0"/>
    <w:rsid w:val="002917F0"/>
    <w:rsid w:val="007F74C2"/>
    <w:rsid w:val="00E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67E5"/>
  <w15:chartTrackingRefBased/>
  <w15:docId w15:val="{D369172C-DBF7-4408-BD1F-3142FA0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5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gs.pt/directrizes-da-dgs/normas-e-circulares-normativas/norma-n-0042020-de-23032020-pdf.aspx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xecutivedigest.sapo.pt/author/executive-diges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Pedro Lourenço</cp:lastModifiedBy>
  <cp:revision>3</cp:revision>
  <dcterms:created xsi:type="dcterms:W3CDTF">2020-03-26T01:07:00Z</dcterms:created>
  <dcterms:modified xsi:type="dcterms:W3CDTF">2020-03-27T15:49:00Z</dcterms:modified>
</cp:coreProperties>
</file>